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2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2 x Tragkraftspritzenfahrzeuge (TSF-W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